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1DC" w:rsidRDefault="00AD2519" w:rsidP="007572FC">
      <w:pPr>
        <w:pStyle w:val="Docketnumber"/>
      </w:pPr>
      <w:bookmarkStart w:id="0" w:name="_GoBack"/>
      <w:bookmarkEnd w:id="0"/>
      <w:r>
        <w:t>PUC DOCKET NO. 47912</w:t>
      </w:r>
      <w:r w:rsidR="007572FC">
        <w:br/>
        <w:t xml:space="preserve">SOAH DOCKET NO. </w:t>
      </w:r>
      <w:r>
        <w:t>473-18-2475.WS</w:t>
      </w: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360"/>
        <w:gridCol w:w="4392"/>
      </w:tblGrid>
      <w:tr w:rsidR="007572FC" w:rsidTr="009C1919">
        <w:tc>
          <w:tcPr>
            <w:tcW w:w="4608" w:type="dxa"/>
          </w:tcPr>
          <w:p w:rsidR="007572FC" w:rsidRDefault="00AD2519" w:rsidP="001E360C">
            <w:pPr>
              <w:pStyle w:val="Docketstyle"/>
            </w:pPr>
            <w:r>
              <w:t>RATEPAYERS’ APPEAL OF THE DECISION BY SOUTH CENTRAL CALHOUN COUNTY WATER CONTROL AND IMPROVEMENT DISTRICT NO. 1 TO CHANGE RATES</w:t>
            </w:r>
          </w:p>
        </w:tc>
        <w:tc>
          <w:tcPr>
            <w:tcW w:w="360" w:type="dxa"/>
          </w:tcPr>
          <w:p w:rsidR="007572FC" w:rsidRDefault="001E360C" w:rsidP="001E360C">
            <w:pPr>
              <w:pStyle w:val="Docketstyle"/>
            </w:pPr>
            <w:r>
              <w:t>§</w:t>
            </w:r>
          </w:p>
          <w:p w:rsidR="001E360C" w:rsidRDefault="001E360C" w:rsidP="001E360C">
            <w:pPr>
              <w:pStyle w:val="Docketstyle"/>
            </w:pPr>
            <w:r>
              <w:t>§</w:t>
            </w:r>
          </w:p>
          <w:p w:rsidR="001E360C" w:rsidRDefault="001E360C" w:rsidP="001E360C">
            <w:pPr>
              <w:pStyle w:val="Docketstyle"/>
            </w:pPr>
            <w:r>
              <w:t>§</w:t>
            </w:r>
          </w:p>
          <w:p w:rsidR="00AD2519" w:rsidRDefault="00AD2519" w:rsidP="001E360C">
            <w:pPr>
              <w:pStyle w:val="Docketstyle"/>
            </w:pPr>
            <w:r>
              <w:t>§</w:t>
            </w:r>
          </w:p>
          <w:p w:rsidR="00AD2519" w:rsidRDefault="00AD2519" w:rsidP="001E360C">
            <w:pPr>
              <w:pStyle w:val="Docketstyle"/>
            </w:pPr>
            <w:r>
              <w:t>§</w:t>
            </w:r>
          </w:p>
        </w:tc>
        <w:tc>
          <w:tcPr>
            <w:tcW w:w="4392" w:type="dxa"/>
          </w:tcPr>
          <w:p w:rsidR="007572FC" w:rsidRDefault="001E360C" w:rsidP="001E360C">
            <w:pPr>
              <w:pStyle w:val="DocketstylePUC"/>
            </w:pPr>
            <w:r>
              <w:t>PUBLIC UTILITY COMMISSION</w:t>
            </w:r>
          </w:p>
          <w:p w:rsidR="001E360C" w:rsidRDefault="001E360C" w:rsidP="001E360C">
            <w:pPr>
              <w:pStyle w:val="DocketstylePUC"/>
            </w:pPr>
          </w:p>
          <w:p w:rsidR="001E360C" w:rsidRDefault="001E360C" w:rsidP="001E360C">
            <w:pPr>
              <w:pStyle w:val="DocketstylePUC"/>
            </w:pPr>
            <w:r>
              <w:t>OF TEXAS</w:t>
            </w:r>
          </w:p>
        </w:tc>
      </w:tr>
    </w:tbl>
    <w:p w:rsidR="007572FC" w:rsidRDefault="00D775BB" w:rsidP="00C54659">
      <w:pPr>
        <w:pStyle w:val="Titleoforder"/>
      </w:pPr>
      <w:r>
        <w:t>ORDER</w:t>
      </w:r>
    </w:p>
    <w:p w:rsidR="00D775BB" w:rsidRDefault="00D775BB" w:rsidP="00A15260">
      <w:pPr>
        <w:pStyle w:val="BodyText"/>
      </w:pPr>
      <w:r>
        <w:t xml:space="preserve">The Commission remands this proceeding to the Office of Policy and Docket Management to allow the parties an opportunity to </w:t>
      </w:r>
      <w:r w:rsidR="00A15260">
        <w:t xml:space="preserve">provide additional information to </w:t>
      </w:r>
      <w:r>
        <w:t>address the Commission’s concerns</w:t>
      </w:r>
      <w:r w:rsidR="000E5FCA">
        <w:t xml:space="preserve"> regarding the $62,533 </w:t>
      </w:r>
      <w:r w:rsidR="00295D3A">
        <w:t xml:space="preserve">that </w:t>
      </w:r>
      <w:r w:rsidR="000E5FCA">
        <w:t>South Central Calhoun County Water Control and Improvement District No.</w:t>
      </w:r>
      <w:r w:rsidR="00E1495C">
        <w:t xml:space="preserve"> </w:t>
      </w:r>
      <w:r w:rsidR="000E5FCA">
        <w:t>1</w:t>
      </w:r>
      <w:r w:rsidR="00A15260">
        <w:t xml:space="preserve"> </w:t>
      </w:r>
      <w:r w:rsidR="00862B41">
        <w:t>included in its revenue requirement</w:t>
      </w:r>
      <w:r w:rsidR="00415DD4">
        <w:t xml:space="preserve"> for anticipated repairs or replacements</w:t>
      </w:r>
      <w:r>
        <w:t>.</w:t>
      </w:r>
    </w:p>
    <w:p w:rsidR="00A15260" w:rsidRDefault="008176C9" w:rsidP="00A15260">
      <w:pPr>
        <w:pStyle w:val="BodyText"/>
      </w:pPr>
      <w:r>
        <w:t xml:space="preserve">Consistent with the Commission’s discussion at the April 18, 2019 open meeting and Commissioner Botkin’s </w:t>
      </w:r>
      <w:r w:rsidR="008D784D">
        <w:t>April 17, 2019 memo, t</w:t>
      </w:r>
      <w:r w:rsidR="00415DD4">
        <w:t xml:space="preserve">he Commission is concerned that there is not enough evidence in the record to support including the </w:t>
      </w:r>
      <w:r w:rsidR="008D784D">
        <w:t xml:space="preserve">$62,533 in </w:t>
      </w:r>
      <w:r w:rsidR="006F7940">
        <w:t xml:space="preserve">anticipated repairs in </w:t>
      </w:r>
      <w:r w:rsidR="00826337">
        <w:t>the district’s</w:t>
      </w:r>
      <w:r w:rsidR="006F7940">
        <w:t xml:space="preserve"> rates.</w:t>
      </w:r>
      <w:r w:rsidR="00161539">
        <w:t xml:space="preserve">  </w:t>
      </w:r>
      <w:r w:rsidR="00B628B7">
        <w:t>While the Texas Water Code</w:t>
      </w:r>
      <w:r w:rsidR="008D784D">
        <w:t xml:space="preserve"> (TWC)</w:t>
      </w:r>
      <w:r w:rsidR="00B628B7">
        <w:t xml:space="preserve"> is clear to exclude entities such as the district from </w:t>
      </w:r>
      <w:r w:rsidR="002A441C">
        <w:t>certain</w:t>
      </w:r>
      <w:r w:rsidR="00B628B7">
        <w:t xml:space="preserve"> </w:t>
      </w:r>
      <w:r w:rsidR="001E5EC6">
        <w:t>ratemaking requirements</w:t>
      </w:r>
      <w:r w:rsidR="002A441C">
        <w:t>,</w:t>
      </w:r>
      <w:r w:rsidR="002A441C">
        <w:rPr>
          <w:rStyle w:val="FootnoteReference"/>
        </w:rPr>
        <w:footnoteReference w:id="1"/>
      </w:r>
      <w:r w:rsidR="002A441C">
        <w:t xml:space="preserve"> </w:t>
      </w:r>
      <w:r w:rsidR="007762F3">
        <w:t>it also makes clear that</w:t>
      </w:r>
      <w:r w:rsidR="00095857">
        <w:t xml:space="preserve">, in an appeal under TWC </w:t>
      </w:r>
      <w:r w:rsidR="008E61CA">
        <w:br/>
      </w:r>
      <w:r w:rsidR="00095857">
        <w:t>§ 13.043(b),</w:t>
      </w:r>
      <w:r w:rsidR="005F6FD3">
        <w:t xml:space="preserve"> the Commission is required to hear the appeal </w:t>
      </w:r>
      <w:r w:rsidR="00095857">
        <w:t>de novo a</w:t>
      </w:r>
      <w:r w:rsidR="005F6FD3">
        <w:t>nd fix the rates the district should have fixed</w:t>
      </w:r>
      <w:r w:rsidR="00A06A26">
        <w:t xml:space="preserve">, considering only information that </w:t>
      </w:r>
      <w:r w:rsidR="00E710DC">
        <w:t xml:space="preserve">was available to </w:t>
      </w:r>
      <w:r w:rsidR="00A06A26">
        <w:t xml:space="preserve">the district </w:t>
      </w:r>
      <w:r w:rsidR="00E710DC">
        <w:t>at the time the rate increase was made.</w:t>
      </w:r>
      <w:r w:rsidR="00E710DC">
        <w:rPr>
          <w:rStyle w:val="FootnoteReference"/>
        </w:rPr>
        <w:footnoteReference w:id="2"/>
      </w:r>
      <w:r w:rsidR="007762F3">
        <w:t xml:space="preserve"> </w:t>
      </w:r>
      <w:r w:rsidR="00E710DC">
        <w:t xml:space="preserve"> The rates </w:t>
      </w:r>
      <w:r w:rsidR="00154D18">
        <w:t>must also be just and reasonable</w:t>
      </w:r>
      <w:r w:rsidR="008726DE">
        <w:t>;</w:t>
      </w:r>
      <w:r w:rsidR="00705E44">
        <w:t xml:space="preserve"> </w:t>
      </w:r>
      <w:r w:rsidR="00154D18">
        <w:t>not unreasonably preferential, prejudicial, or discriminatory</w:t>
      </w:r>
      <w:r w:rsidR="008726DE">
        <w:t>;</w:t>
      </w:r>
      <w:r w:rsidR="00705E44">
        <w:t xml:space="preserve"> and sufficient, equitable, and consistent in applic</w:t>
      </w:r>
      <w:r w:rsidR="008726DE">
        <w:t>ation to each class of customer</w:t>
      </w:r>
      <w:r w:rsidR="00154D18">
        <w:t>.</w:t>
      </w:r>
      <w:r w:rsidR="00705E44">
        <w:rPr>
          <w:rStyle w:val="FootnoteReference"/>
        </w:rPr>
        <w:footnoteReference w:id="3"/>
      </w:r>
      <w:r w:rsidR="003A7738">
        <w:t xml:space="preserve">  The Commission is also required to use a methodology that preserves the financial integrity of the district.</w:t>
      </w:r>
      <w:r w:rsidR="003A7738">
        <w:rPr>
          <w:rStyle w:val="FootnoteReference"/>
        </w:rPr>
        <w:footnoteReference w:id="4"/>
      </w:r>
      <w:r w:rsidR="003A7738">
        <w:t xml:space="preserve">  </w:t>
      </w:r>
      <w:r w:rsidR="002B1805">
        <w:t xml:space="preserve">To that end, </w:t>
      </w:r>
      <w:r w:rsidR="00FD7010">
        <w:t>based on</w:t>
      </w:r>
      <w:r w:rsidR="0059577D">
        <w:t xml:space="preserve"> r</w:t>
      </w:r>
      <w:r w:rsidR="004A7956">
        <w:t>easonable ratemaking methodologies</w:t>
      </w:r>
      <w:r w:rsidR="0059577D">
        <w:t>,</w:t>
      </w:r>
      <w:r w:rsidR="00161539">
        <w:t xml:space="preserve"> the</w:t>
      </w:r>
      <w:r w:rsidR="00B44F41">
        <w:t xml:space="preserve"> Commission finds</w:t>
      </w:r>
      <w:r w:rsidR="00862B41">
        <w:t xml:space="preserve"> that the</w:t>
      </w:r>
      <w:r w:rsidR="00161539">
        <w:t xml:space="preserve"> </w:t>
      </w:r>
      <w:r w:rsidR="00826337">
        <w:t xml:space="preserve">amounts </w:t>
      </w:r>
      <w:r w:rsidR="002B1805">
        <w:t xml:space="preserve">to be included in rates </w:t>
      </w:r>
      <w:r w:rsidR="00826337">
        <w:t xml:space="preserve">must be known </w:t>
      </w:r>
      <w:r w:rsidR="00566380">
        <w:t xml:space="preserve">with a reasonable degree </w:t>
      </w:r>
      <w:r w:rsidR="00566380">
        <w:lastRenderedPageBreak/>
        <w:t>of certainty</w:t>
      </w:r>
      <w:r w:rsidR="00826337">
        <w:t xml:space="preserve">, and </w:t>
      </w:r>
      <w:r w:rsidR="00862B41">
        <w:t>the amounts must be apt to prevail in the future, i.e. likely to r</w:t>
      </w:r>
      <w:r w:rsidR="001F4A70">
        <w:t>e</w:t>
      </w:r>
      <w:r w:rsidR="00862B41">
        <w:t>cur each year</w:t>
      </w:r>
      <w:r w:rsidR="00566380">
        <w:t xml:space="preserve"> or on a </w:t>
      </w:r>
      <w:r w:rsidR="008B2AD5">
        <w:t>normalized basis for costs that recur on a periodic basis</w:t>
      </w:r>
      <w:r w:rsidR="00862B41">
        <w:t>.</w:t>
      </w:r>
      <w:r w:rsidR="004A7956">
        <w:t xml:space="preserve">  </w:t>
      </w:r>
    </w:p>
    <w:p w:rsidR="00240296" w:rsidRDefault="00E1495C" w:rsidP="003C6EF9">
      <w:pPr>
        <w:pStyle w:val="BodyText"/>
      </w:pPr>
      <w:r>
        <w:t>T</w:t>
      </w:r>
      <w:r w:rsidR="004A7956">
        <w:t>he</w:t>
      </w:r>
      <w:r w:rsidR="00085370">
        <w:t xml:space="preserve"> </w:t>
      </w:r>
      <w:r w:rsidR="001652DB">
        <w:t>current record does not demonstrate that</w:t>
      </w:r>
      <w:r w:rsidR="006E2A50">
        <w:t xml:space="preserve"> </w:t>
      </w:r>
      <w:r w:rsidR="007B4CA1">
        <w:t>the district knew</w:t>
      </w:r>
      <w:r w:rsidR="001652DB">
        <w:t xml:space="preserve"> the questioned repair expenses</w:t>
      </w:r>
      <w:r w:rsidR="007B4CA1">
        <w:t xml:space="preserve"> </w:t>
      </w:r>
      <w:r w:rsidR="003B2B2C">
        <w:t xml:space="preserve">with a reasonable degree of certainty </w:t>
      </w:r>
      <w:r w:rsidR="00B83816">
        <w:t>when it voted to increase its rates on September 15, 2017</w:t>
      </w:r>
      <w:r w:rsidR="00DF54D0">
        <w:t>.</w:t>
      </w:r>
      <w:r w:rsidR="006E2A50">
        <w:t xml:space="preserve">  The </w:t>
      </w:r>
      <w:r w:rsidR="00085370">
        <w:t>president of the board of directors of the district provided testimony</w:t>
      </w:r>
      <w:r w:rsidR="001D44E1">
        <w:t xml:space="preserve"> to describe what </w:t>
      </w:r>
      <w:r w:rsidR="007B4CA1">
        <w:t>the district</w:t>
      </w:r>
      <w:r w:rsidR="001D44E1">
        <w:t xml:space="preserve"> included in the $62,533 </w:t>
      </w:r>
      <w:r w:rsidR="00C210C8">
        <w:t>in anticipated repairs.</w:t>
      </w:r>
      <w:r w:rsidR="00C210C8">
        <w:rPr>
          <w:rStyle w:val="FootnoteReference"/>
        </w:rPr>
        <w:footnoteReference w:id="5"/>
      </w:r>
      <w:r w:rsidR="00C210C8">
        <w:t xml:space="preserve"> </w:t>
      </w:r>
      <w:r w:rsidR="004A7956">
        <w:t xml:space="preserve"> </w:t>
      </w:r>
      <w:r w:rsidR="00B26A5E">
        <w:t xml:space="preserve">The list includes a clarifier replacement for $21,955, but this amount is based on a proposal from 2012.  The list also includes a </w:t>
      </w:r>
      <w:r w:rsidR="00740391">
        <w:t xml:space="preserve">chlorinator replacement for $6,281, but this </w:t>
      </w:r>
      <w:r w:rsidR="00295D3A">
        <w:t xml:space="preserve">amount </w:t>
      </w:r>
      <w:r w:rsidR="00740391">
        <w:t xml:space="preserve">is </w:t>
      </w:r>
      <w:r w:rsidR="00360874">
        <w:t>based on a 2016 estimate</w:t>
      </w:r>
      <w:r w:rsidR="00740391">
        <w:t xml:space="preserve">. </w:t>
      </w:r>
      <w:r w:rsidR="002E374D">
        <w:t xml:space="preserve"> </w:t>
      </w:r>
      <w:r w:rsidR="001B69E7">
        <w:t>This testimony is not</w:t>
      </w:r>
      <w:r w:rsidR="00312C39">
        <w:t xml:space="preserve"> sufficient</w:t>
      </w:r>
      <w:r w:rsidR="00EB7B0C">
        <w:t xml:space="preserve"> for the Commission </w:t>
      </w:r>
      <w:r w:rsidR="00C17C57">
        <w:t>to include</w:t>
      </w:r>
      <w:r w:rsidR="00EB7B0C">
        <w:t xml:space="preserve"> </w:t>
      </w:r>
      <w:r w:rsidR="00312C39">
        <w:t>these costs</w:t>
      </w:r>
      <w:r w:rsidR="00EB7B0C">
        <w:t xml:space="preserve"> as </w:t>
      </w:r>
      <w:r w:rsidR="002A6875">
        <w:t xml:space="preserve">known costs that the district would incur.  </w:t>
      </w:r>
      <w:r w:rsidR="00615D42">
        <w:t xml:space="preserve">If </w:t>
      </w:r>
      <w:r w:rsidR="008C57B0">
        <w:t>there is other information, such as</w:t>
      </w:r>
      <w:r w:rsidR="00615D42">
        <w:t xml:space="preserve"> updated amounts, a</w:t>
      </w:r>
      <w:r w:rsidR="004A71D1">
        <w:t>n updated</w:t>
      </w:r>
      <w:r w:rsidR="00615D42">
        <w:t xml:space="preserve"> calculation based on inflation, or something </w:t>
      </w:r>
      <w:r w:rsidR="004A71D1">
        <w:t xml:space="preserve">similar, </w:t>
      </w:r>
      <w:r w:rsidR="008C57B0">
        <w:t xml:space="preserve">to show the district knew these expenses at the time it voted to increase its rates, </w:t>
      </w:r>
      <w:r w:rsidR="004A71D1">
        <w:t>then</w:t>
      </w:r>
      <w:r w:rsidR="00B6021D">
        <w:t xml:space="preserve"> the record should be updated to include </w:t>
      </w:r>
      <w:r w:rsidR="008C57B0">
        <w:t>such information</w:t>
      </w:r>
      <w:r w:rsidR="00B6021D">
        <w:t xml:space="preserve">.  </w:t>
      </w:r>
    </w:p>
    <w:p w:rsidR="00240296" w:rsidRDefault="002E374D" w:rsidP="003C6EF9">
      <w:pPr>
        <w:pStyle w:val="BodyText"/>
      </w:pPr>
      <w:r>
        <w:t xml:space="preserve">The list </w:t>
      </w:r>
      <w:r w:rsidR="002A6875">
        <w:t xml:space="preserve">of anticipated repairs </w:t>
      </w:r>
      <w:r>
        <w:t>also includes a drying field sludge removal for $11,000, but the testimony states that the district had received no proposals for this an</w:t>
      </w:r>
      <w:r w:rsidR="005B0A74">
        <w:t>ticipated maintenance before it</w:t>
      </w:r>
      <w:r>
        <w:t xml:space="preserve"> vote</w:t>
      </w:r>
      <w:r w:rsidR="005B0A74">
        <w:t>d</w:t>
      </w:r>
      <w:r>
        <w:t xml:space="preserve"> to increase rates</w:t>
      </w:r>
      <w:r w:rsidR="00F967BA">
        <w:t xml:space="preserve">.  </w:t>
      </w:r>
      <w:r w:rsidR="00B6021D">
        <w:t>Based on the current record, i</w:t>
      </w:r>
      <w:r w:rsidR="00F967BA">
        <w:t xml:space="preserve">t is </w:t>
      </w:r>
      <w:r w:rsidR="00D9216F">
        <w:t xml:space="preserve">uncertain how this amount was known </w:t>
      </w:r>
      <w:r w:rsidR="00F967BA">
        <w:t xml:space="preserve">when the board voted to increase its rates.  </w:t>
      </w:r>
      <w:r w:rsidR="00ED5CB1">
        <w:t xml:space="preserve">However, if the board had knowledge of this amount when it voted to increase rates, that information should be added to the record.  </w:t>
      </w:r>
    </w:p>
    <w:p w:rsidR="003C6EF9" w:rsidRDefault="00360874" w:rsidP="003C6EF9">
      <w:pPr>
        <w:pStyle w:val="BodyText"/>
      </w:pPr>
      <w:r>
        <w:t xml:space="preserve">Additionally, the list of anticipated repairs also includes $352.50 </w:t>
      </w:r>
      <w:r w:rsidR="00BF37BC">
        <w:t xml:space="preserve">for work by an electrician, and the testimony states that the work was conducted after the board voted to increase rates.  </w:t>
      </w:r>
      <w:r w:rsidR="000D0F0C">
        <w:t>The</w:t>
      </w:r>
      <w:r w:rsidR="00B108D6">
        <w:t xml:space="preserve"> record </w:t>
      </w:r>
      <w:r w:rsidR="00CF07F9">
        <w:t>is unclear how</w:t>
      </w:r>
      <w:r w:rsidR="00B108D6">
        <w:t xml:space="preserve"> the board </w:t>
      </w:r>
      <w:r w:rsidR="00CF07F9">
        <w:t>kne</w:t>
      </w:r>
      <w:r w:rsidR="000D0F0C">
        <w:t>w this amount</w:t>
      </w:r>
      <w:r w:rsidR="00BF37BC">
        <w:t xml:space="preserve"> at the time </w:t>
      </w:r>
      <w:r w:rsidR="000D0F0C">
        <w:t xml:space="preserve">it </w:t>
      </w:r>
      <w:r w:rsidR="00BF37BC">
        <w:t>voted to increase the district’s rates.</w:t>
      </w:r>
      <w:r w:rsidR="00FE7CAD">
        <w:t xml:space="preserve">  If this amount was known to the district before it adopted the increase in rates, then the record should be updated to include such information.</w:t>
      </w:r>
    </w:p>
    <w:p w:rsidR="00D2693B" w:rsidRDefault="0036441E" w:rsidP="003C6EF9">
      <w:pPr>
        <w:pStyle w:val="BodyText"/>
      </w:pPr>
      <w:r>
        <w:t>T</w:t>
      </w:r>
      <w:r w:rsidR="003C6EF9">
        <w:t>he Commission</w:t>
      </w:r>
      <w:r>
        <w:t xml:space="preserve"> also requires</w:t>
      </w:r>
      <w:r w:rsidR="00013C91">
        <w:t xml:space="preserve"> that the amounts </w:t>
      </w:r>
      <w:r w:rsidR="003C6EF9">
        <w:t>included in the revenue requirement should</w:t>
      </w:r>
      <w:r w:rsidR="00B7668B">
        <w:t xml:space="preserve"> reflect costs</w:t>
      </w:r>
      <w:r w:rsidR="003C6EF9">
        <w:t xml:space="preserve"> likely to recur</w:t>
      </w:r>
      <w:r w:rsidR="00B7668B">
        <w:t xml:space="preserve"> in the future</w:t>
      </w:r>
      <w:r w:rsidR="003C6EF9">
        <w:t xml:space="preserve">.  </w:t>
      </w:r>
      <w:r w:rsidR="00B7668B">
        <w:t>A general</w:t>
      </w:r>
      <w:r w:rsidR="00BE70D7">
        <w:t xml:space="preserve"> ratemaking principle</w:t>
      </w:r>
      <w:r w:rsidR="004A145D">
        <w:t xml:space="preserve"> is that rates are set for an indefinite period into the future based on the cost</w:t>
      </w:r>
      <w:r w:rsidR="004A6A53">
        <w:t>s</w:t>
      </w:r>
      <w:r w:rsidR="004A145D">
        <w:t xml:space="preserve"> of service in a test year that are likely to continue into the future</w:t>
      </w:r>
      <w:r w:rsidR="00BE70D7">
        <w:t>.</w:t>
      </w:r>
      <w:r w:rsidR="009B0F35">
        <w:rPr>
          <w:rStyle w:val="FootnoteReference"/>
        </w:rPr>
        <w:footnoteReference w:id="6"/>
      </w:r>
      <w:r w:rsidR="009B0F35">
        <w:t xml:space="preserve">  In this proceeding, there is no indication that </w:t>
      </w:r>
      <w:r w:rsidR="00D2693B">
        <w:t xml:space="preserve">all of </w:t>
      </w:r>
      <w:r w:rsidR="009B0F35">
        <w:t xml:space="preserve">the </w:t>
      </w:r>
      <w:r w:rsidR="00F40C50">
        <w:t xml:space="preserve">$62,533 </w:t>
      </w:r>
      <w:r w:rsidR="0053010D">
        <w:t xml:space="preserve">will recur </w:t>
      </w:r>
      <w:r w:rsidR="002C33BF">
        <w:t>beyond the one-time payment</w:t>
      </w:r>
      <w:r w:rsidR="0053010D">
        <w:t xml:space="preserve"> for</w:t>
      </w:r>
      <w:r w:rsidR="00D86F4C">
        <w:t xml:space="preserve"> each of</w:t>
      </w:r>
      <w:r w:rsidR="0053010D">
        <w:t xml:space="preserve"> the</w:t>
      </w:r>
      <w:r w:rsidR="002C33BF">
        <w:t xml:space="preserve"> anticipated</w:t>
      </w:r>
      <w:r w:rsidR="0053010D">
        <w:t xml:space="preserve"> repairs</w:t>
      </w:r>
      <w:r w:rsidR="00F40C50">
        <w:t xml:space="preserve">.  </w:t>
      </w:r>
      <w:r w:rsidR="00D2693B">
        <w:t xml:space="preserve">It is not a reasonable ratemaking </w:t>
      </w:r>
      <w:r w:rsidR="00D2693B">
        <w:lastRenderedPageBreak/>
        <w:t>methodology to include the full amount of $62,533 in rates that the district will charge continuously going forward if the $62,533 includes only one-time, non-recurring expenses.</w:t>
      </w:r>
    </w:p>
    <w:p w:rsidR="00013C91" w:rsidRDefault="00C439B7" w:rsidP="003C6EF9">
      <w:pPr>
        <w:pStyle w:val="BodyText"/>
      </w:pPr>
      <w:r>
        <w:t>T</w:t>
      </w:r>
      <w:r w:rsidR="00F40C50">
        <w:t>he</w:t>
      </w:r>
      <w:r w:rsidR="0053010D">
        <w:t xml:space="preserve"> </w:t>
      </w:r>
      <w:r w:rsidR="00D74FE1">
        <w:t xml:space="preserve">record seems to indicate that at least one of the repairs, the $21,995 needed to replace a clarifier, should </w:t>
      </w:r>
      <w:r w:rsidR="000F0806">
        <w:t>have a useful life of at least seven years,</w:t>
      </w:r>
      <w:r>
        <w:rPr>
          <w:rStyle w:val="FootnoteReference"/>
        </w:rPr>
        <w:footnoteReference w:id="7"/>
      </w:r>
      <w:r w:rsidR="000F0806">
        <w:t xml:space="preserve"> </w:t>
      </w:r>
      <w:r w:rsidR="00E24A87">
        <w:t xml:space="preserve">and </w:t>
      </w:r>
      <w:r>
        <w:t xml:space="preserve">the clarifier </w:t>
      </w:r>
      <w:r w:rsidR="00E24A87">
        <w:t>may need to be replaced</w:t>
      </w:r>
      <w:r>
        <w:t xml:space="preserve"> regularly</w:t>
      </w:r>
      <w:r w:rsidR="00E24A87">
        <w:t xml:space="preserve"> after that amount of time.  This expense may </w:t>
      </w:r>
      <w:r>
        <w:t>be a proper cost if normalized.</w:t>
      </w:r>
      <w:r w:rsidR="00E24A87">
        <w:t xml:space="preserve"> </w:t>
      </w:r>
      <w:r w:rsidR="002B4554">
        <w:t xml:space="preserve"> </w:t>
      </w:r>
      <w:r w:rsidR="00AD5305">
        <w:t xml:space="preserve">If the parties can show that </w:t>
      </w:r>
      <w:r w:rsidR="0022181C">
        <w:t xml:space="preserve">repairs </w:t>
      </w:r>
      <w:r w:rsidR="00A35408">
        <w:t>are likely to re</w:t>
      </w:r>
      <w:r w:rsidR="0022181C">
        <w:t>cur each year</w:t>
      </w:r>
      <w:r w:rsidR="008F50E5">
        <w:t xml:space="preserve"> or can be normalized at an annual amount</w:t>
      </w:r>
      <w:r w:rsidR="0022181C">
        <w:t>, then the record should be supplemented to</w:t>
      </w:r>
      <w:r w:rsidR="008F2D0D">
        <w:t xml:space="preserve"> include this information</w:t>
      </w:r>
      <w:r w:rsidR="0022181C">
        <w:t xml:space="preserve">.  If </w:t>
      </w:r>
      <w:r w:rsidR="008F50E5">
        <w:t>an expens</w:t>
      </w:r>
      <w:r w:rsidR="008D5E93">
        <w:t>e is a</w:t>
      </w:r>
      <w:r w:rsidR="0022181C">
        <w:t xml:space="preserve"> one-time, non-recurring </w:t>
      </w:r>
      <w:r w:rsidR="008320E5">
        <w:t xml:space="preserve">expense, then the </w:t>
      </w:r>
      <w:r w:rsidR="00492D9A">
        <w:t>parties</w:t>
      </w:r>
      <w:r w:rsidR="008320E5">
        <w:t xml:space="preserve"> may look into </w:t>
      </w:r>
      <w:r w:rsidR="00492D9A">
        <w:t xml:space="preserve">modifying the settlement in order to </w:t>
      </w:r>
      <w:r w:rsidR="008D5E93">
        <w:t>recover such costs through</w:t>
      </w:r>
      <w:r w:rsidR="008320E5">
        <w:t xml:space="preserve"> a </w:t>
      </w:r>
      <w:r w:rsidR="00492D9A">
        <w:t>surcharge.</w:t>
      </w:r>
    </w:p>
    <w:p w:rsidR="00D775BB" w:rsidRDefault="003E1804" w:rsidP="00A15260">
      <w:pPr>
        <w:pStyle w:val="BodyText"/>
      </w:pPr>
      <w:r>
        <w:t xml:space="preserve">The parties </w:t>
      </w:r>
      <w:r w:rsidR="00A35408">
        <w:t>should either supplement the record, provide additional briefing on the existing record, or file an amended agreement to address the Commission’</w:t>
      </w:r>
      <w:r w:rsidR="008D5E93">
        <w:t xml:space="preserve">s concerns </w:t>
      </w:r>
      <w:r w:rsidR="007D246D">
        <w:t>discussed</w:t>
      </w:r>
      <w:r w:rsidR="008D5E93">
        <w:t xml:space="preserve"> above</w:t>
      </w:r>
      <w:r w:rsidR="00C55A02">
        <w:t xml:space="preserve">.  </w:t>
      </w:r>
    </w:p>
    <w:p w:rsidR="00D775BB" w:rsidRDefault="00D775BB" w:rsidP="00160DCD">
      <w:r>
        <w:tab/>
      </w:r>
    </w:p>
    <w:p w:rsidR="00160DCD" w:rsidRDefault="00160DCD" w:rsidP="00160DCD">
      <w:pPr>
        <w:pStyle w:val="Dateline"/>
      </w:pPr>
      <w:r>
        <w:t>Signed at Austin, Texas the _____</w:t>
      </w:r>
      <w:r w:rsidR="006F7940">
        <w:t xml:space="preserve">_ day of </w:t>
      </w:r>
      <w:r w:rsidR="007D246D">
        <w:t>May</w:t>
      </w:r>
      <w:r w:rsidR="006F7940">
        <w:t xml:space="preserve"> 2019</w:t>
      </w:r>
      <w:r w:rsidR="008D1724">
        <w:t>.</w:t>
      </w:r>
    </w:p>
    <w:p w:rsidR="00160DCD" w:rsidRDefault="00160DCD" w:rsidP="008D1724">
      <w:pPr>
        <w:pStyle w:val="Dateline"/>
      </w:pPr>
    </w:p>
    <w:p w:rsidR="008D1724" w:rsidRDefault="008D1724" w:rsidP="008D1724">
      <w:pPr>
        <w:pStyle w:val="Dateline"/>
      </w:pPr>
    </w:p>
    <w:p w:rsidR="00160DCD" w:rsidRDefault="00160DCD" w:rsidP="00160DCD">
      <w:pPr>
        <w:pStyle w:val="Signatures"/>
      </w:pPr>
      <w:r>
        <w:t>PUBLIC UTILITY COMMISSION OF TEXAS</w:t>
      </w: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  <w:r w:rsidRPr="00160DCD">
        <w:t>______________________________________________</w:t>
      </w:r>
    </w:p>
    <w:p w:rsidR="00160DCD" w:rsidRDefault="00160DCD" w:rsidP="00160DCD">
      <w:pPr>
        <w:pStyle w:val="Signatures"/>
      </w:pPr>
      <w:r>
        <w:t>D</w:t>
      </w:r>
      <w:r w:rsidR="003729E5">
        <w:t>EANN</w:t>
      </w:r>
      <w:r>
        <w:t xml:space="preserve"> </w:t>
      </w:r>
      <w:r w:rsidR="003729E5">
        <w:t>T</w:t>
      </w:r>
      <w:r>
        <w:t xml:space="preserve">. </w:t>
      </w:r>
      <w:r w:rsidR="003729E5">
        <w:t>WALKER</w:t>
      </w:r>
      <w:r>
        <w:t>, CHAIRMAN</w:t>
      </w: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  <w:r w:rsidRPr="00160DCD">
        <w:t>______________________________________________</w:t>
      </w:r>
    </w:p>
    <w:p w:rsidR="00160DCD" w:rsidRDefault="00342263" w:rsidP="00160DCD">
      <w:pPr>
        <w:pStyle w:val="Signatures"/>
      </w:pPr>
      <w:r>
        <w:t>ARTHUR C. D’ANDREA</w:t>
      </w:r>
      <w:r w:rsidR="00160DCD">
        <w:t>, COMMISSIONER</w:t>
      </w: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FF1816" w:rsidP="00160DCD">
      <w:pPr>
        <w:pStyle w:val="Signatures"/>
      </w:pPr>
      <w:r w:rsidRPr="00160DCD">
        <w:t>______________________________________________</w:t>
      </w:r>
    </w:p>
    <w:p w:rsidR="00160DCD" w:rsidRDefault="00342263" w:rsidP="00160DCD">
      <w:pPr>
        <w:pStyle w:val="Signatures"/>
      </w:pPr>
      <w:r>
        <w:t>SHELLY BOTKIN</w:t>
      </w:r>
      <w:r w:rsidR="00160DCD">
        <w:t>, COMMISSIONER</w:t>
      </w:r>
    </w:p>
    <w:p w:rsidR="00160DCD" w:rsidRDefault="00160DCD" w:rsidP="00160DCD"/>
    <w:p w:rsidR="00160DCD" w:rsidRDefault="00160DCD" w:rsidP="00160DCD"/>
    <w:p w:rsidR="00160DCD" w:rsidRDefault="00160DCD" w:rsidP="00160DCD"/>
    <w:p w:rsidR="00FE4318" w:rsidRDefault="00FE4318" w:rsidP="0062202F">
      <w:pPr>
        <w:pStyle w:val="EndMatter"/>
      </w:pPr>
      <w:r>
        <w:t>W2013</w:t>
      </w:r>
    </w:p>
    <w:p w:rsidR="00160DCD" w:rsidRDefault="00342263" w:rsidP="0062202F">
      <w:pPr>
        <w:pStyle w:val="EndMatter"/>
      </w:pPr>
      <w:r>
        <w:rPr>
          <w:noProof/>
        </w:rPr>
        <w:fldChar w:fldCharType="begin"/>
      </w:r>
      <w:r>
        <w:rPr>
          <w:noProof/>
        </w:rPr>
        <w:instrText xml:space="preserve"> FILENAME  \* Lower \p  \* MERGEFORMAT </w:instrText>
      </w:r>
      <w:r>
        <w:rPr>
          <w:noProof/>
        </w:rPr>
        <w:fldChar w:fldCharType="separate"/>
      </w:r>
      <w:r w:rsidR="009F4CB9">
        <w:rPr>
          <w:noProof/>
        </w:rPr>
        <w:t>q:\cadm\orders\misc.orders\4xxxx\47912 remand order.docx</w:t>
      </w:r>
      <w:r>
        <w:rPr>
          <w:noProof/>
        </w:rPr>
        <w:fldChar w:fldCharType="end"/>
      </w:r>
    </w:p>
    <w:sectPr w:rsidR="00160DCD" w:rsidSect="00ED04FC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2519" w:rsidRDefault="00AD2519" w:rsidP="00D03394">
      <w:r>
        <w:separator/>
      </w:r>
    </w:p>
  </w:endnote>
  <w:endnote w:type="continuationSeparator" w:id="0">
    <w:p w:rsidR="00AD2519" w:rsidRDefault="00AD2519" w:rsidP="00D0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2519" w:rsidRDefault="00AD2519" w:rsidP="00D03394">
      <w:r>
        <w:separator/>
      </w:r>
    </w:p>
  </w:footnote>
  <w:footnote w:type="continuationSeparator" w:id="0">
    <w:p w:rsidR="00AD2519" w:rsidRDefault="00AD2519" w:rsidP="00D03394">
      <w:r>
        <w:continuationSeparator/>
      </w:r>
    </w:p>
  </w:footnote>
  <w:footnote w:id="1">
    <w:p w:rsidR="002A441C" w:rsidRDefault="002A441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E1495C">
        <w:t xml:space="preserve"> </w:t>
      </w:r>
      <w:r>
        <w:t>Texas Water Code (TWC) § 13.181(a).</w:t>
      </w:r>
    </w:p>
  </w:footnote>
  <w:footnote w:id="2">
    <w:p w:rsidR="00E710DC" w:rsidRDefault="00E710D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E1495C">
        <w:t xml:space="preserve"> </w:t>
      </w:r>
      <w:r>
        <w:t>TWC § 13.043(e).</w:t>
      </w:r>
    </w:p>
  </w:footnote>
  <w:footnote w:id="3">
    <w:p w:rsidR="00705E44" w:rsidRDefault="00705E44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E1495C">
        <w:t xml:space="preserve"> </w:t>
      </w:r>
      <w:r>
        <w:t>TWC § 13.043(j).</w:t>
      </w:r>
    </w:p>
  </w:footnote>
  <w:footnote w:id="4">
    <w:p w:rsidR="003A7738" w:rsidRPr="003A7738" w:rsidRDefault="003A7738">
      <w:pPr>
        <w:pStyle w:val="FootnoteText"/>
        <w:rPr>
          <w:i/>
        </w:rPr>
      </w:pPr>
      <w:r>
        <w:rPr>
          <w:rStyle w:val="FootnoteReference"/>
        </w:rPr>
        <w:footnoteRef/>
      </w:r>
      <w:r>
        <w:t xml:space="preserve"> </w:t>
      </w:r>
      <w:r w:rsidR="00E1495C">
        <w:t xml:space="preserve"> </w:t>
      </w:r>
      <w:r>
        <w:rPr>
          <w:i/>
        </w:rPr>
        <w:t>Id.</w:t>
      </w:r>
    </w:p>
  </w:footnote>
  <w:footnote w:id="5">
    <w:p w:rsidR="00C210C8" w:rsidRDefault="00C210C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E1495C">
        <w:t xml:space="preserve"> </w:t>
      </w:r>
      <w:r>
        <w:t>Supplemental Direct Testimony of Alan Gino Aguirre at Ex. 26</w:t>
      </w:r>
      <w:r w:rsidR="00B26A5E">
        <w:t xml:space="preserve"> at 1</w:t>
      </w:r>
      <w:r>
        <w:t>.</w:t>
      </w:r>
    </w:p>
  </w:footnote>
  <w:footnote w:id="6">
    <w:p w:rsidR="009B0F35" w:rsidRDefault="009B0F3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E1495C">
        <w:t xml:space="preserve"> </w:t>
      </w:r>
      <w:r w:rsidR="00D47E07">
        <w:rPr>
          <w:i/>
        </w:rPr>
        <w:t xml:space="preserve">See, e.g. </w:t>
      </w:r>
      <w:r w:rsidR="00D47E07" w:rsidRPr="00CA2835">
        <w:rPr>
          <w:i/>
        </w:rPr>
        <w:t>Suburban Utility Corporation v. Public Utility Commission</w:t>
      </w:r>
      <w:r w:rsidR="00D47E07">
        <w:t>, 652 S.W.2d 358, 366</w:t>
      </w:r>
      <w:r w:rsidR="00D47E07" w:rsidRPr="00CA2835">
        <w:t xml:space="preserve"> (Tex.</w:t>
      </w:r>
      <w:r w:rsidR="00D47E07">
        <w:t xml:space="preserve"> </w:t>
      </w:r>
      <w:r w:rsidR="00D47E07" w:rsidRPr="00CA2835">
        <w:t>1983)</w:t>
      </w:r>
      <w:r w:rsidR="00D47E07">
        <w:t>.</w:t>
      </w:r>
    </w:p>
  </w:footnote>
  <w:footnote w:id="7">
    <w:p w:rsidR="00C439B7" w:rsidRDefault="00C439B7" w:rsidP="00C439B7">
      <w:pPr>
        <w:pStyle w:val="FootnoteText"/>
      </w:pPr>
      <w:r>
        <w:rPr>
          <w:rStyle w:val="FootnoteReference"/>
        </w:rPr>
        <w:footnoteRef/>
      </w:r>
      <w:r>
        <w:t xml:space="preserve">  District’s Response to Staff Request for Information 2-9.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4FC" w:rsidRDefault="00ED04FC">
    <w:pPr>
      <w:pStyle w:val="Header"/>
    </w:pPr>
    <w:r>
      <w:t>PUC Docket No. </w:t>
    </w:r>
    <w:r w:rsidR="006F7940">
      <w:t>47912</w:t>
    </w:r>
    <w:r>
      <w:tab/>
      <w:t>Order</w:t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4004CD">
      <w:rPr>
        <w:noProof/>
      </w:rPr>
      <w:t>2</w:t>
    </w:r>
    <w:r>
      <w:fldChar w:fldCharType="end"/>
    </w:r>
    <w:r>
      <w:t xml:space="preserve"> of </w:t>
    </w:r>
    <w:r w:rsidR="00342263">
      <w:rPr>
        <w:noProof/>
      </w:rPr>
      <w:fldChar w:fldCharType="begin"/>
    </w:r>
    <w:r w:rsidR="00342263">
      <w:rPr>
        <w:noProof/>
      </w:rPr>
      <w:instrText xml:space="preserve"> NUMPAGES   \* MERGEFORMAT </w:instrText>
    </w:r>
    <w:r w:rsidR="00342263">
      <w:rPr>
        <w:noProof/>
      </w:rPr>
      <w:fldChar w:fldCharType="separate"/>
    </w:r>
    <w:r w:rsidR="004004CD">
      <w:rPr>
        <w:noProof/>
      </w:rPr>
      <w:t>3</w:t>
    </w:r>
    <w:r w:rsidR="00342263">
      <w:rPr>
        <w:noProof/>
      </w:rPr>
      <w:fldChar w:fldCharType="end"/>
    </w:r>
  </w:p>
  <w:p w:rsidR="00ED04FC" w:rsidRDefault="00ED04FC">
    <w:pPr>
      <w:pStyle w:val="Header"/>
    </w:pPr>
    <w:r>
      <w:t>SOAH Docket No. 473-</w:t>
    </w:r>
    <w:r w:rsidR="006F7940">
      <w:t>1</w:t>
    </w:r>
    <w:r w:rsidR="00C2042D">
      <w:t>8-2475.WS</w:t>
    </w:r>
  </w:p>
  <w:p w:rsidR="00ED04FC" w:rsidRDefault="00ED04FC">
    <w:pPr>
      <w:pStyle w:val="Header"/>
    </w:pPr>
  </w:p>
  <w:p w:rsidR="00ED04FC" w:rsidRDefault="00ED04F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5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519"/>
    <w:rsid w:val="00013C91"/>
    <w:rsid w:val="00027436"/>
    <w:rsid w:val="00085370"/>
    <w:rsid w:val="00095857"/>
    <w:rsid w:val="000D0F0C"/>
    <w:rsid w:val="000E5DBE"/>
    <w:rsid w:val="000E5FCA"/>
    <w:rsid w:val="000F0806"/>
    <w:rsid w:val="001169CA"/>
    <w:rsid w:val="001456D4"/>
    <w:rsid w:val="00154D18"/>
    <w:rsid w:val="00160DCD"/>
    <w:rsid w:val="00161539"/>
    <w:rsid w:val="001652DB"/>
    <w:rsid w:val="001A7569"/>
    <w:rsid w:val="001B0D48"/>
    <w:rsid w:val="001B69E7"/>
    <w:rsid w:val="001D44E1"/>
    <w:rsid w:val="001D4F4B"/>
    <w:rsid w:val="001E360C"/>
    <w:rsid w:val="001E5EC6"/>
    <w:rsid w:val="001F4A70"/>
    <w:rsid w:val="002003F5"/>
    <w:rsid w:val="0022181C"/>
    <w:rsid w:val="00240296"/>
    <w:rsid w:val="00266F9F"/>
    <w:rsid w:val="00295D3A"/>
    <w:rsid w:val="002A441C"/>
    <w:rsid w:val="002A6875"/>
    <w:rsid w:val="002B0ECE"/>
    <w:rsid w:val="002B1805"/>
    <w:rsid w:val="002B4554"/>
    <w:rsid w:val="002C33BF"/>
    <w:rsid w:val="002E374D"/>
    <w:rsid w:val="00304979"/>
    <w:rsid w:val="00312838"/>
    <w:rsid w:val="00312C39"/>
    <w:rsid w:val="00342263"/>
    <w:rsid w:val="00353DAC"/>
    <w:rsid w:val="00360874"/>
    <w:rsid w:val="0036441E"/>
    <w:rsid w:val="003729E5"/>
    <w:rsid w:val="003A7738"/>
    <w:rsid w:val="003B2B2C"/>
    <w:rsid w:val="003C6EF9"/>
    <w:rsid w:val="003E1804"/>
    <w:rsid w:val="004004CD"/>
    <w:rsid w:val="00415DD4"/>
    <w:rsid w:val="00433B5E"/>
    <w:rsid w:val="00492D9A"/>
    <w:rsid w:val="004A145D"/>
    <w:rsid w:val="004A6A53"/>
    <w:rsid w:val="004A71D1"/>
    <w:rsid w:val="004A7956"/>
    <w:rsid w:val="004E082A"/>
    <w:rsid w:val="0053010D"/>
    <w:rsid w:val="00566380"/>
    <w:rsid w:val="0059577D"/>
    <w:rsid w:val="005B0A74"/>
    <w:rsid w:val="005C3512"/>
    <w:rsid w:val="005E3281"/>
    <w:rsid w:val="005F6FD3"/>
    <w:rsid w:val="00615D42"/>
    <w:rsid w:val="0062202F"/>
    <w:rsid w:val="00650808"/>
    <w:rsid w:val="00677B5E"/>
    <w:rsid w:val="006E2A50"/>
    <w:rsid w:val="006F7940"/>
    <w:rsid w:val="00705E44"/>
    <w:rsid w:val="00740391"/>
    <w:rsid w:val="007572FC"/>
    <w:rsid w:val="007762F3"/>
    <w:rsid w:val="007A2BEE"/>
    <w:rsid w:val="007B4CA1"/>
    <w:rsid w:val="007D246D"/>
    <w:rsid w:val="0080046C"/>
    <w:rsid w:val="00812897"/>
    <w:rsid w:val="008176C9"/>
    <w:rsid w:val="00826337"/>
    <w:rsid w:val="008320E5"/>
    <w:rsid w:val="00862B41"/>
    <w:rsid w:val="008726DE"/>
    <w:rsid w:val="008738BF"/>
    <w:rsid w:val="008B2AD5"/>
    <w:rsid w:val="008C57B0"/>
    <w:rsid w:val="008D1724"/>
    <w:rsid w:val="008D5E93"/>
    <w:rsid w:val="008D784D"/>
    <w:rsid w:val="008E61CA"/>
    <w:rsid w:val="008F2D0D"/>
    <w:rsid w:val="008F50E5"/>
    <w:rsid w:val="009727E0"/>
    <w:rsid w:val="009B0F35"/>
    <w:rsid w:val="009C1919"/>
    <w:rsid w:val="009F4CB9"/>
    <w:rsid w:val="00A035EA"/>
    <w:rsid w:val="00A06A26"/>
    <w:rsid w:val="00A15260"/>
    <w:rsid w:val="00A35408"/>
    <w:rsid w:val="00A40798"/>
    <w:rsid w:val="00A85957"/>
    <w:rsid w:val="00A93D0E"/>
    <w:rsid w:val="00AB5C5B"/>
    <w:rsid w:val="00AD2519"/>
    <w:rsid w:val="00AD5305"/>
    <w:rsid w:val="00B02ACE"/>
    <w:rsid w:val="00B108D6"/>
    <w:rsid w:val="00B22348"/>
    <w:rsid w:val="00B26A5E"/>
    <w:rsid w:val="00B44F41"/>
    <w:rsid w:val="00B6021D"/>
    <w:rsid w:val="00B628B7"/>
    <w:rsid w:val="00B71CA8"/>
    <w:rsid w:val="00B7668B"/>
    <w:rsid w:val="00B83816"/>
    <w:rsid w:val="00BC3E02"/>
    <w:rsid w:val="00BE5F70"/>
    <w:rsid w:val="00BE70D7"/>
    <w:rsid w:val="00BF37BC"/>
    <w:rsid w:val="00C17C57"/>
    <w:rsid w:val="00C2042D"/>
    <w:rsid w:val="00C210C8"/>
    <w:rsid w:val="00C439B7"/>
    <w:rsid w:val="00C54659"/>
    <w:rsid w:val="00C55A02"/>
    <w:rsid w:val="00CA2835"/>
    <w:rsid w:val="00CF07F9"/>
    <w:rsid w:val="00D03394"/>
    <w:rsid w:val="00D1503F"/>
    <w:rsid w:val="00D2693B"/>
    <w:rsid w:val="00D451DC"/>
    <w:rsid w:val="00D47E07"/>
    <w:rsid w:val="00D706B4"/>
    <w:rsid w:val="00D74FE1"/>
    <w:rsid w:val="00D775BB"/>
    <w:rsid w:val="00D86F4C"/>
    <w:rsid w:val="00D9216F"/>
    <w:rsid w:val="00DC3E65"/>
    <w:rsid w:val="00DF54D0"/>
    <w:rsid w:val="00E1495C"/>
    <w:rsid w:val="00E24A87"/>
    <w:rsid w:val="00E710DC"/>
    <w:rsid w:val="00EB3FB6"/>
    <w:rsid w:val="00EB7B0C"/>
    <w:rsid w:val="00ED04FC"/>
    <w:rsid w:val="00ED1EA8"/>
    <w:rsid w:val="00ED5CB1"/>
    <w:rsid w:val="00EE5DDA"/>
    <w:rsid w:val="00EF6DCF"/>
    <w:rsid w:val="00F40C50"/>
    <w:rsid w:val="00F967BA"/>
    <w:rsid w:val="00FA1E83"/>
    <w:rsid w:val="00FA1FDD"/>
    <w:rsid w:val="00FD7010"/>
    <w:rsid w:val="00FE4318"/>
    <w:rsid w:val="00FE7CAD"/>
    <w:rsid w:val="00FF1816"/>
    <w:rsid w:val="00FF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chartTrackingRefBased/>
  <w15:docId w15:val="{410E067F-B68B-4C7F-9C6A-E2A10B1E7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5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5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5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5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5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5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5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5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5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uiPriority w:val="39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uiPriority w:val="2"/>
    <w:qFormat/>
    <w:rsid w:val="001169CA"/>
    <w:pPr>
      <w:numPr>
        <w:numId w:val="3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6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B02ACE"/>
    <w:pPr>
      <w:spacing w:after="120"/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02AC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7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order2013(wd'ab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5A9DE9-5DD9-4BA1-B216-29CC1E85D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order2013(wd'ab)</Template>
  <TotalTime>4635</TotalTime>
  <Pages>3</Pages>
  <Words>852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5704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Mitzner, Carsi</dc:creator>
  <cp:keywords/>
  <dc:description/>
  <cp:lastModifiedBy>Hicks, Ruby</cp:lastModifiedBy>
  <cp:revision>10</cp:revision>
  <cp:lastPrinted>2019-05-02T18:48:00Z</cp:lastPrinted>
  <dcterms:created xsi:type="dcterms:W3CDTF">2019-04-18T15:38:00Z</dcterms:created>
  <dcterms:modified xsi:type="dcterms:W3CDTF">2019-05-02T19:12:00Z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